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7D7" w:rsidRDefault="000B07D7" w:rsidP="000B07D7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B07D7" w:rsidRDefault="000B07D7" w:rsidP="000B07D7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B07D7" w:rsidRDefault="000B07D7" w:rsidP="000B07D7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  <w:r>
        <w:rPr>
          <w:rFonts w:ascii="Times New Roman" w:hAnsi="Times New Roman"/>
          <w:b/>
          <w:color w:val="000000"/>
          <w:sz w:val="28"/>
        </w:rPr>
        <w:t>ГУО АДМИНИСТРАЦИИ ГОРОДА КРАСНОЯРСКА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B07D7" w:rsidRDefault="000B07D7" w:rsidP="000B07D7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0B07D7" w:rsidRDefault="000B07D7" w:rsidP="000B07D7">
      <w:pPr>
        <w:spacing w:after="0"/>
        <w:ind w:left="120"/>
      </w:pPr>
    </w:p>
    <w:p w:rsidR="000B07D7" w:rsidRDefault="000B07D7" w:rsidP="000B07D7">
      <w:pPr>
        <w:spacing w:after="0"/>
        <w:ind w:left="120"/>
      </w:pPr>
    </w:p>
    <w:p w:rsidR="000B07D7" w:rsidRDefault="000B07D7" w:rsidP="000B07D7">
      <w:pPr>
        <w:spacing w:after="0"/>
        <w:ind w:left="120"/>
      </w:pPr>
    </w:p>
    <w:p w:rsidR="000B07D7" w:rsidRDefault="000B07D7" w:rsidP="000B07D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B07D7" w:rsidTr="000B07D7">
        <w:tc>
          <w:tcPr>
            <w:tcW w:w="3114" w:type="dxa"/>
          </w:tcPr>
          <w:p w:rsidR="000B07D7" w:rsidRDefault="000B07D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B07D7" w:rsidRDefault="000B07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0B07D7" w:rsidRDefault="000B07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B07D7" w:rsidRDefault="000B07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Ченченко Л.А.</w:t>
            </w:r>
          </w:p>
          <w:p w:rsidR="000B07D7" w:rsidRDefault="000B07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«29» августа2023 г.</w:t>
            </w:r>
          </w:p>
          <w:p w:rsidR="000B07D7" w:rsidRDefault="000B07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0B07D7" w:rsidRDefault="000B07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B07D7" w:rsidRDefault="000B07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0B07D7" w:rsidRDefault="000B07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B07D7" w:rsidRDefault="000B07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Мартынова К.В.</w:t>
            </w:r>
          </w:p>
          <w:p w:rsidR="000B07D7" w:rsidRDefault="000B07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августа2023 г.</w:t>
            </w:r>
          </w:p>
          <w:p w:rsidR="000B07D7" w:rsidRDefault="000B07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0B07D7" w:rsidRDefault="000B07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B07D7" w:rsidRDefault="000B07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B07D7" w:rsidRDefault="000B07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B07D7" w:rsidRDefault="000B07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Петровская О.С.</w:t>
            </w:r>
          </w:p>
          <w:p w:rsidR="000B07D7" w:rsidRDefault="000B07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№107/9-п от </w:t>
            </w:r>
          </w:p>
          <w:p w:rsidR="000B07D7" w:rsidRDefault="000B07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«30» августа2023г.</w:t>
            </w:r>
          </w:p>
          <w:p w:rsidR="000B07D7" w:rsidRDefault="000B07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B07D7" w:rsidRDefault="000B07D7" w:rsidP="000B07D7">
      <w:pPr>
        <w:spacing w:after="0"/>
        <w:ind w:left="120"/>
        <w:rPr>
          <w:lang w:eastAsia="en-US"/>
        </w:rPr>
      </w:pPr>
    </w:p>
    <w:p w:rsidR="000B07D7" w:rsidRDefault="000B07D7" w:rsidP="000B07D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B07D7" w:rsidRDefault="000B07D7" w:rsidP="000B07D7">
      <w:pPr>
        <w:spacing w:after="0"/>
        <w:ind w:left="120"/>
      </w:pPr>
    </w:p>
    <w:p w:rsidR="000B07D7" w:rsidRDefault="000B07D7" w:rsidP="000B07D7">
      <w:pPr>
        <w:spacing w:after="0"/>
        <w:ind w:left="120"/>
      </w:pPr>
    </w:p>
    <w:p w:rsidR="000B07D7" w:rsidRDefault="000B07D7" w:rsidP="000B07D7">
      <w:pPr>
        <w:spacing w:after="0"/>
        <w:ind w:left="120"/>
      </w:pPr>
    </w:p>
    <w:p w:rsidR="000B07D7" w:rsidRDefault="000B07D7" w:rsidP="000B07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B07D7" w:rsidRDefault="000B07D7" w:rsidP="000B07D7">
      <w:pPr>
        <w:spacing w:after="0"/>
        <w:ind w:left="120"/>
        <w:jc w:val="center"/>
      </w:pPr>
    </w:p>
    <w:p w:rsidR="000B07D7" w:rsidRDefault="000B07D7" w:rsidP="000B07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="00E906A3">
        <w:rPr>
          <w:rFonts w:ascii="Times New Roman" w:hAnsi="Times New Roman"/>
          <w:b/>
          <w:color w:val="000000"/>
          <w:sz w:val="28"/>
        </w:rPr>
        <w:t>предмета</w:t>
      </w:r>
      <w:r>
        <w:rPr>
          <w:rFonts w:ascii="Times New Roman" w:hAnsi="Times New Roman"/>
          <w:b/>
          <w:color w:val="000000"/>
          <w:sz w:val="28"/>
        </w:rPr>
        <w:t xml:space="preserve"> «Математика»</w:t>
      </w:r>
    </w:p>
    <w:p w:rsidR="000B07D7" w:rsidRDefault="000B07D7" w:rsidP="000B07D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11 класса </w:t>
      </w:r>
    </w:p>
    <w:p w:rsidR="000B07D7" w:rsidRDefault="000B07D7" w:rsidP="000B07D7">
      <w:pPr>
        <w:spacing w:after="0"/>
        <w:ind w:left="120"/>
        <w:jc w:val="center"/>
      </w:pPr>
    </w:p>
    <w:p w:rsidR="000B07D7" w:rsidRDefault="000B07D7" w:rsidP="000B07D7">
      <w:pPr>
        <w:spacing w:after="0"/>
        <w:ind w:left="120"/>
        <w:jc w:val="center"/>
      </w:pPr>
    </w:p>
    <w:p w:rsidR="000B07D7" w:rsidRDefault="000B07D7" w:rsidP="000B07D7">
      <w:pPr>
        <w:spacing w:after="0"/>
        <w:ind w:left="120"/>
        <w:jc w:val="center"/>
      </w:pPr>
    </w:p>
    <w:p w:rsidR="000B07D7" w:rsidRDefault="000B07D7" w:rsidP="000B07D7">
      <w:pPr>
        <w:spacing w:after="0"/>
        <w:ind w:left="120"/>
        <w:jc w:val="center"/>
      </w:pPr>
    </w:p>
    <w:p w:rsidR="000B07D7" w:rsidRDefault="000B07D7" w:rsidP="000B07D7">
      <w:pPr>
        <w:spacing w:after="0"/>
        <w:ind w:left="120"/>
        <w:jc w:val="center"/>
      </w:pPr>
    </w:p>
    <w:p w:rsidR="000B07D7" w:rsidRDefault="000B07D7" w:rsidP="000B07D7">
      <w:pPr>
        <w:spacing w:after="0"/>
        <w:ind w:left="120"/>
        <w:jc w:val="center"/>
      </w:pPr>
    </w:p>
    <w:p w:rsidR="000B07D7" w:rsidRDefault="000B07D7" w:rsidP="000B07D7">
      <w:pPr>
        <w:spacing w:after="0"/>
      </w:pPr>
    </w:p>
    <w:p w:rsidR="000B07D7" w:rsidRDefault="000B07D7" w:rsidP="000B07D7">
      <w:pPr>
        <w:spacing w:after="0"/>
        <w:ind w:left="120"/>
        <w:jc w:val="center"/>
      </w:pPr>
    </w:p>
    <w:p w:rsidR="000B07D7" w:rsidRDefault="000B07D7" w:rsidP="000B07D7">
      <w:pPr>
        <w:spacing w:after="0"/>
        <w:ind w:left="120"/>
        <w:jc w:val="center"/>
      </w:pPr>
    </w:p>
    <w:p w:rsidR="000B07D7" w:rsidRDefault="000B07D7" w:rsidP="000B07D7">
      <w:pPr>
        <w:spacing w:after="0"/>
        <w:ind w:left="120"/>
        <w:jc w:val="center"/>
      </w:pPr>
    </w:p>
    <w:p w:rsidR="000B07D7" w:rsidRDefault="000B07D7" w:rsidP="000B07D7">
      <w:pPr>
        <w:spacing w:after="0"/>
        <w:ind w:left="120"/>
        <w:jc w:val="center"/>
      </w:pPr>
    </w:p>
    <w:p w:rsidR="000B07D7" w:rsidRDefault="000B07D7" w:rsidP="000B07D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B07D7" w:rsidRDefault="000B07D7" w:rsidP="000B07D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B07D7" w:rsidRDefault="000B07D7" w:rsidP="000B07D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906A3" w:rsidRDefault="00E906A3" w:rsidP="000B07D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B07D7" w:rsidRDefault="000B07D7" w:rsidP="000B07D7">
      <w:pPr>
        <w:spacing w:after="0"/>
        <w:ind w:left="120"/>
        <w:jc w:val="center"/>
      </w:pPr>
      <w:bookmarkStart w:id="2" w:name="bc34a7f4-4026-4a2d-8185-cd5f043d8440"/>
      <w:r>
        <w:rPr>
          <w:rFonts w:ascii="Times New Roman" w:hAnsi="Times New Roman"/>
          <w:b/>
          <w:color w:val="000000"/>
          <w:sz w:val="28"/>
        </w:rPr>
        <w:t>Красноярск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2023</w:t>
      </w:r>
      <w:bookmarkStart w:id="3" w:name="33e14b86-74d9-40f7-89f9-3e3227438fe0"/>
      <w:bookmarkStart w:id="4" w:name="block-6142769"/>
      <w:bookmarkEnd w:id="3"/>
      <w:bookmarkEnd w:id="4"/>
    </w:p>
    <w:p w:rsidR="00B039B6" w:rsidRPr="00FF3F68" w:rsidRDefault="00B039B6" w:rsidP="00B039B6">
      <w:pPr>
        <w:tabs>
          <w:tab w:val="left" w:pos="3671"/>
        </w:tabs>
        <w:rPr>
          <w:rFonts w:ascii="Times New Roman" w:hAnsi="Times New Roman" w:cs="Times New Roman"/>
          <w:sz w:val="24"/>
          <w:szCs w:val="24"/>
        </w:rPr>
      </w:pPr>
    </w:p>
    <w:p w:rsidR="00402473" w:rsidRPr="00F66554" w:rsidRDefault="00402473" w:rsidP="00402473">
      <w:pPr>
        <w:pStyle w:val="1"/>
        <w:pBdr>
          <w:bottom w:val="single" w:sz="4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F66554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>ПОЯСНИТЕЛЬНАЯ ЗАПИСКА</w:t>
      </w:r>
    </w:p>
    <w:p w:rsidR="00402473" w:rsidRPr="00F66554" w:rsidRDefault="00402473" w:rsidP="00402473">
      <w:pPr>
        <w:pStyle w:val="3"/>
        <w:spacing w:before="240" w:after="12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F66554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УЧЕБНОГО ПРЕДМЕТА "МАТЕМАТИКА" </w:t>
      </w:r>
    </w:p>
    <w:p w:rsidR="00402473" w:rsidRDefault="00402473" w:rsidP="0040247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473">
        <w:rPr>
          <w:rFonts w:ascii="Times New Roman" w:hAnsi="Times New Roman" w:cs="Times New Roman"/>
          <w:sz w:val="24"/>
          <w:szCs w:val="24"/>
        </w:rPr>
        <w:t xml:space="preserve">Математическое образование играет важную роль и в практической, и в духовной жизни общества. Практическая сторона связана с созданием и применением инструментария, необходимого человеку в его продуктивной деятельности, духовная сторона — с интеллектуальным развитием человека, формированием характера и общей культуры. Без конкретных знаний по математике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расчёты, читать информацию, представленную в виде таблиц, диаграмм, графиков, понимать вероятностный характер случайных событий, составлять несложные алгоритмы и др. Изучение данного курса завершает формирование ценностно-смысловых установок и ориентаций учащихся в отношении математических знаний и проблем их использования в рамках среднего общего образования. Курс способствует формированию умения видеть и понимать их значимость для каждого человека независимо от его профессиональной деятельности. В школе математика служит опорным предметом для изучения смежных дисциплин. Реальной необходимостью в наши дни становится непрерывное образование, что требует полноценной базовой общеобразовательной подготовки, в том числе и по математике. Для жизни в современном обществе важным является формирование математического стиля мышления. В ходе решения задач — основной учебной деятельности на уроках математики — развиваются творческая и прикладная стороны мышления. На уроках появляется возможность развивать у учащихся точную, лаконичную и информативную речь, умение отбирать наиболее подходящие языковые (в частности, символические, графические) средства, т. е. способствует формированию коммуникативной культуры, в том числе умению ясно, логично, точно и последовательно излагать свою точку зрения. Изучение математики способствует эстетическому воспитанию человека, пониманию красоты и изящества математических рассуждений. В результате целенаправленной учебной деятельности, осуществляемой в формах учебного исследования, учебного проекта, получит дальнейшее развитие способность к информационно-поисковой деятельности. Учащиеся получат опыт успешной, целенаправленной и результативной учебнопредпрофессиональной деятельности. Содержание данного курса включают разделы Геометрия» и разделы «Алгебра», «Математический анализ», «Вероятность и статистика». Тема «Комплексные числа», знакомит учащихся с понятием комплексного числа, правилами действий с ними, различными формами записи комплексных чисел, решением простейших уравнений в поле комплексных чисел и завершает основную содержательную линию курса школьной математики «Числа». Помимо овладения непосредственными умениями решать соответствующие уравнения и неравенства, у учащихся формируется запас геометрических представлений, лежащих в основе объяснения правомерности стандартных и эвристических приёмов решения задач. Изучение курса стереометрии базируется на сочетании наглядности и логической строгости. Опора на наглядность – непременное условие успешного усвоения материала, и в связи с этим уделяется большое внимание правильному изображению на чертеже пространственных фигур. С самого </w:t>
      </w:r>
      <w:r w:rsidRPr="00402473">
        <w:rPr>
          <w:rFonts w:ascii="Times New Roman" w:hAnsi="Times New Roman" w:cs="Times New Roman"/>
          <w:sz w:val="24"/>
          <w:szCs w:val="24"/>
        </w:rPr>
        <w:lastRenderedPageBreak/>
        <w:t>начала необходимо показывать учащимся, как нужно изображать те или иные фигуры, поскольку при работе по данному учебнику уже на первых уроках появляются цилиндр, конус, шар</w:t>
      </w:r>
    </w:p>
    <w:p w:rsidR="001A4231" w:rsidRDefault="00402473" w:rsidP="00402473">
      <w:pPr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40247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ЦЕЛИ ИЗУЧЕНИЯ УЧЕБНОГО КУРСА</w:t>
      </w:r>
    </w:p>
    <w:p w:rsidR="00402473" w:rsidRPr="00402473" w:rsidRDefault="00402473" w:rsidP="00402473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473">
        <w:rPr>
          <w:rFonts w:ascii="Times New Roman" w:hAnsi="Times New Roman" w:cs="Times New Roman"/>
          <w:sz w:val="24"/>
          <w:szCs w:val="24"/>
        </w:rPr>
        <w:t>формирование представлений об идеях и методах математики; о математике как универсальном языке науки, средстве моделирования явлений и процессов;  овладение устным и письменным математическим языком, математическими знаниями и умениями, необходимыми для изучения</w:t>
      </w:r>
      <w:r w:rsidRPr="00402473">
        <w:sym w:font="Symbol" w:char="F02D"/>
      </w:r>
      <w:r w:rsidRPr="00402473">
        <w:rPr>
          <w:rFonts w:ascii="Times New Roman" w:hAnsi="Times New Roman" w:cs="Times New Roman"/>
          <w:sz w:val="24"/>
          <w:szCs w:val="24"/>
        </w:rPr>
        <w:t xml:space="preserve"> школьных естественнонаучных дисциплин, для продолжения образования и освоения избранной специальности на современном уровне;  </w:t>
      </w:r>
    </w:p>
    <w:p w:rsidR="00402473" w:rsidRPr="00402473" w:rsidRDefault="00402473" w:rsidP="00402473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473">
        <w:rPr>
          <w:rFonts w:ascii="Times New Roman" w:hAnsi="Times New Roman" w:cs="Times New Roman"/>
          <w:sz w:val="24"/>
          <w:szCs w:val="24"/>
        </w:rPr>
        <w:t>развитие логического мышления, алгоритмической культуры, пространственного воображения, развитие математического мышления и</w:t>
      </w:r>
      <w:r w:rsidRPr="00402473">
        <w:sym w:font="Symbol" w:char="F02D"/>
      </w:r>
      <w:r w:rsidRPr="00402473">
        <w:rPr>
          <w:rFonts w:ascii="Times New Roman" w:hAnsi="Times New Roman" w:cs="Times New Roman"/>
          <w:sz w:val="24"/>
          <w:szCs w:val="24"/>
        </w:rPr>
        <w:t xml:space="preserve">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деятельности;  </w:t>
      </w:r>
    </w:p>
    <w:p w:rsidR="00986777" w:rsidRDefault="00402473" w:rsidP="00402473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473">
        <w:rPr>
          <w:rFonts w:ascii="Times New Roman" w:hAnsi="Times New Roman" w:cs="Times New Roman"/>
          <w:sz w:val="24"/>
          <w:szCs w:val="24"/>
        </w:rPr>
        <w:t>воспитание средствами математики культуры личности: знакомство с историей развития математики, эволюцией математических идей,</w:t>
      </w:r>
      <w:r w:rsidRPr="00402473">
        <w:sym w:font="Symbol" w:char="F02D"/>
      </w:r>
      <w:r w:rsidRPr="00402473">
        <w:rPr>
          <w:rFonts w:ascii="Times New Roman" w:hAnsi="Times New Roman" w:cs="Times New Roman"/>
          <w:sz w:val="24"/>
          <w:szCs w:val="24"/>
        </w:rPr>
        <w:t xml:space="preserve"> понимание значимости математики для общественного прогресса.</w:t>
      </w:r>
    </w:p>
    <w:p w:rsidR="00986777" w:rsidRDefault="00986777" w:rsidP="00986777">
      <w:pPr>
        <w:pStyle w:val="a8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986777" w:rsidRPr="00986777" w:rsidRDefault="00986777" w:rsidP="00986777">
      <w:pPr>
        <w:pStyle w:val="a8"/>
        <w:spacing w:before="240" w:after="120" w:line="240" w:lineRule="atLeast"/>
        <w:ind w:left="0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98677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МЕСТО УЧЕБНОГО КУРСА В УЧЕБНОМ ПЛАНЕ</w:t>
      </w:r>
    </w:p>
    <w:p w:rsidR="00986777" w:rsidRPr="00A26D4B" w:rsidRDefault="00986777" w:rsidP="0098677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6D4B">
        <w:rPr>
          <w:rFonts w:ascii="Times New Roman" w:hAnsi="Times New Roman" w:cs="Times New Roman"/>
          <w:sz w:val="24"/>
          <w:szCs w:val="24"/>
        </w:rPr>
        <w:t>Рабочая программа рассчитана на 170 уроков в год, в неделю 5 уроков (алгебра- 3 урока и геометрия – 2 урока в неделю).</w:t>
      </w:r>
    </w:p>
    <w:p w:rsidR="00986777" w:rsidRPr="00A26D4B" w:rsidRDefault="00986777" w:rsidP="00986777">
      <w:pPr>
        <w:pStyle w:val="1"/>
        <w:pBdr>
          <w:bottom w:val="single" w:sz="4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A26D4B">
        <w:rPr>
          <w:rFonts w:ascii="Times New Roman" w:hAnsi="Times New Roman" w:cs="Times New Roman"/>
          <w:caps/>
          <w:color w:val="000000"/>
          <w:sz w:val="24"/>
          <w:szCs w:val="24"/>
        </w:rPr>
        <w:t>СОДЕРЖАНИЕ РАБОЧЕЙ  ПРОГРАММЫ</w:t>
      </w:r>
    </w:p>
    <w:p w:rsidR="00986777" w:rsidRPr="00A26D4B" w:rsidRDefault="00986777" w:rsidP="00986777">
      <w:pPr>
        <w:pStyle w:val="a9"/>
        <w:ind w:firstLine="567"/>
        <w:rPr>
          <w:rFonts w:ascii="Times New Roman" w:hAnsi="Times New Roman"/>
          <w:b/>
          <w:sz w:val="24"/>
          <w:szCs w:val="24"/>
        </w:rPr>
      </w:pPr>
      <w:r w:rsidRPr="00A26D4B">
        <w:rPr>
          <w:rFonts w:ascii="Times New Roman" w:hAnsi="Times New Roman"/>
          <w:b/>
          <w:sz w:val="24"/>
          <w:szCs w:val="24"/>
        </w:rPr>
        <w:t>1.Показательная и логарифмическая функция</w:t>
      </w:r>
      <w:r w:rsidR="00766259" w:rsidRPr="00A26D4B">
        <w:rPr>
          <w:rFonts w:ascii="Times New Roman" w:hAnsi="Times New Roman"/>
          <w:b/>
          <w:sz w:val="24"/>
          <w:szCs w:val="24"/>
        </w:rPr>
        <w:t>.</w:t>
      </w:r>
    </w:p>
    <w:p w:rsidR="00986777" w:rsidRPr="00A26D4B" w:rsidRDefault="00986777" w:rsidP="00986777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A26D4B">
        <w:rPr>
          <w:rFonts w:ascii="Times New Roman" w:hAnsi="Times New Roman"/>
          <w:sz w:val="24"/>
          <w:szCs w:val="24"/>
        </w:rPr>
        <w:t>Степень с произвольным действительным показателем. Показательная функция. Показательные уравнения. Показательные неравенства. Логарифм и его свойства. Логарифмическая функция и её свойства. Логарифмические уравнения. Логарифмические неравенства. Производные показательной и логарифмической функций.</w:t>
      </w:r>
    </w:p>
    <w:p w:rsidR="00986777" w:rsidRPr="00A26D4B" w:rsidRDefault="00986777" w:rsidP="00766259">
      <w:pPr>
        <w:pStyle w:val="c20"/>
        <w:spacing w:before="0" w:beforeAutospacing="0" w:after="0" w:afterAutospacing="0"/>
        <w:ind w:left="567"/>
        <w:rPr>
          <w:rStyle w:val="c18"/>
          <w:b/>
          <w:bCs/>
          <w:iCs/>
          <w:color w:val="000000"/>
        </w:rPr>
      </w:pPr>
      <w:r w:rsidRPr="00A26D4B">
        <w:rPr>
          <w:rStyle w:val="c14"/>
          <w:b/>
          <w:bCs/>
          <w:color w:val="000000"/>
        </w:rPr>
        <w:t> 2</w:t>
      </w:r>
      <w:r w:rsidRPr="00A26D4B">
        <w:rPr>
          <w:rStyle w:val="c18"/>
          <w:b/>
          <w:bCs/>
          <w:i/>
          <w:iCs/>
          <w:color w:val="000000"/>
        </w:rPr>
        <w:t xml:space="preserve">. </w:t>
      </w:r>
      <w:r w:rsidRPr="00A26D4B">
        <w:rPr>
          <w:rStyle w:val="c18"/>
          <w:b/>
          <w:bCs/>
          <w:iCs/>
          <w:color w:val="000000"/>
        </w:rPr>
        <w:t>Координаты и векторы в пространстве.</w:t>
      </w:r>
    </w:p>
    <w:p w:rsidR="00986777" w:rsidRPr="00A26D4B" w:rsidRDefault="00986777" w:rsidP="00986777">
      <w:pPr>
        <w:pStyle w:val="c20"/>
        <w:spacing w:before="0" w:beforeAutospacing="0" w:after="0" w:afterAutospacing="0"/>
        <w:ind w:firstLine="567"/>
        <w:rPr>
          <w:rStyle w:val="c4"/>
          <w:color w:val="000000"/>
        </w:rPr>
      </w:pPr>
      <w:r w:rsidRPr="00A26D4B">
        <w:rPr>
          <w:rStyle w:val="c4"/>
          <w:color w:val="000000"/>
        </w:rPr>
        <w:t>Декартовы координаты точки в пространстве. Векторы в пространстве. Сложение и вычитание векторов. Умножение вектора на число. Гомотетия. Скалярное произведение векторов. Геометрическое место точек пространства. Уравнение плоскости. </w:t>
      </w:r>
    </w:p>
    <w:p w:rsidR="00766259" w:rsidRPr="00A26D4B" w:rsidRDefault="00766259" w:rsidP="00766259">
      <w:pPr>
        <w:pStyle w:val="a9"/>
        <w:ind w:left="567"/>
        <w:rPr>
          <w:rFonts w:ascii="Times New Roman" w:hAnsi="Times New Roman"/>
          <w:b/>
          <w:sz w:val="24"/>
          <w:szCs w:val="24"/>
        </w:rPr>
      </w:pPr>
      <w:r w:rsidRPr="00A26D4B">
        <w:rPr>
          <w:rFonts w:ascii="Times New Roman" w:hAnsi="Times New Roman"/>
          <w:b/>
          <w:sz w:val="24"/>
          <w:szCs w:val="24"/>
        </w:rPr>
        <w:t>3.Интеграл и его применение.</w:t>
      </w:r>
    </w:p>
    <w:p w:rsidR="00766259" w:rsidRPr="00A26D4B" w:rsidRDefault="00766259" w:rsidP="00766259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A26D4B">
        <w:rPr>
          <w:rFonts w:ascii="Times New Roman" w:hAnsi="Times New Roman"/>
          <w:sz w:val="24"/>
          <w:szCs w:val="24"/>
        </w:rPr>
        <w:t>Первообразная. Правила нахождения первообразной. Площадь криволинейной трапеции. Определенный интеграл. Вычисление объёмов тел.</w:t>
      </w:r>
    </w:p>
    <w:p w:rsidR="00A26D4B" w:rsidRDefault="00A26D4B" w:rsidP="00A26D4B">
      <w:pPr>
        <w:pStyle w:val="c20"/>
        <w:spacing w:before="0" w:beforeAutospacing="0" w:after="0" w:afterAutospacing="0"/>
        <w:ind w:left="567"/>
        <w:rPr>
          <w:color w:val="000000"/>
          <w:sz w:val="20"/>
          <w:szCs w:val="20"/>
        </w:rPr>
      </w:pPr>
      <w:r w:rsidRPr="00A26D4B">
        <w:rPr>
          <w:b/>
          <w:color w:val="000000"/>
          <w:sz w:val="20"/>
          <w:szCs w:val="20"/>
        </w:rPr>
        <w:t>4.</w:t>
      </w:r>
      <w:r>
        <w:rPr>
          <w:rStyle w:val="c14"/>
          <w:b/>
          <w:bCs/>
          <w:color w:val="000000"/>
        </w:rPr>
        <w:t>Тела вращения</w:t>
      </w:r>
      <w:r>
        <w:rPr>
          <w:rStyle w:val="c18"/>
          <w:b/>
          <w:bCs/>
          <w:i/>
          <w:iCs/>
          <w:color w:val="000000"/>
        </w:rPr>
        <w:t>.</w:t>
      </w:r>
    </w:p>
    <w:p w:rsidR="00A26D4B" w:rsidRDefault="00A26D4B" w:rsidP="00A26D4B">
      <w:pPr>
        <w:pStyle w:val="c20"/>
        <w:spacing w:before="0" w:beforeAutospacing="0" w:after="0" w:afterAutospacing="0"/>
        <w:ind w:firstLine="567"/>
        <w:jc w:val="both"/>
        <w:rPr>
          <w:color w:val="000000"/>
          <w:sz w:val="20"/>
          <w:szCs w:val="20"/>
        </w:rPr>
      </w:pPr>
      <w:r>
        <w:rPr>
          <w:rStyle w:val="c2"/>
          <w:i/>
          <w:iCs/>
          <w:color w:val="000000"/>
        </w:rPr>
        <w:t>   </w:t>
      </w:r>
      <w:r>
        <w:rPr>
          <w:rStyle w:val="c4"/>
          <w:color w:val="000000"/>
        </w:rPr>
        <w:t>Цилиндр. Комбинации цилиндра и призмы.  Конус. Усеченный конус. Комбинации конуса и пирамиды.   Контрольная работа №2.  Шар и сфера. Уравнение сферы.  Взаимное расположение сферы и плоскости. Многогранники, вписанные в сферу. Многогранники описанные около сферы. Комбинации цилиндра и сферы, конуса и сферы. </w:t>
      </w:r>
    </w:p>
    <w:p w:rsidR="008D346E" w:rsidRDefault="008D346E" w:rsidP="008D346E">
      <w:pPr>
        <w:pStyle w:val="a9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5.Элементы комбинаторики. Бином Ньютона.</w:t>
      </w:r>
    </w:p>
    <w:p w:rsidR="008D346E" w:rsidRPr="00365B2B" w:rsidRDefault="008D346E" w:rsidP="008D346E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математической индукции. Перестановки. Размещения. Сочетания (комбинации). Бином Ньютона.</w:t>
      </w:r>
    </w:p>
    <w:p w:rsidR="008D346E" w:rsidRPr="008D346E" w:rsidRDefault="008D346E" w:rsidP="008D346E">
      <w:pPr>
        <w:pStyle w:val="c20"/>
        <w:spacing w:before="0" w:beforeAutospacing="0" w:after="0" w:afterAutospacing="0"/>
        <w:ind w:left="567"/>
        <w:rPr>
          <w:color w:val="000000"/>
          <w:sz w:val="20"/>
          <w:szCs w:val="20"/>
        </w:rPr>
      </w:pPr>
      <w:r w:rsidRPr="008D346E">
        <w:rPr>
          <w:rStyle w:val="c18"/>
          <w:b/>
          <w:bCs/>
          <w:iCs/>
          <w:color w:val="000000"/>
        </w:rPr>
        <w:t>6. Объёмы тел. Площадь сферы.</w:t>
      </w:r>
    </w:p>
    <w:p w:rsidR="008D346E" w:rsidRDefault="008D346E" w:rsidP="008D346E">
      <w:pPr>
        <w:pStyle w:val="c20"/>
        <w:spacing w:before="0" w:beforeAutospacing="0" w:after="0" w:afterAutospacing="0"/>
        <w:ind w:firstLine="567"/>
        <w:jc w:val="both"/>
        <w:rPr>
          <w:color w:val="000000"/>
          <w:sz w:val="20"/>
          <w:szCs w:val="20"/>
        </w:rPr>
      </w:pPr>
      <w:r>
        <w:rPr>
          <w:rStyle w:val="c4"/>
          <w:color w:val="000000"/>
        </w:rPr>
        <w:lastRenderedPageBreak/>
        <w:t>Объём тела. Формулы для вычисления объёма призмы. Формулы для вычисления объёмов пирамиды и усеченной пирамиды. Контрольная работа №4. Объёмы тел вращения. Площадь сферы.</w:t>
      </w:r>
    </w:p>
    <w:p w:rsidR="008D346E" w:rsidRPr="0002689A" w:rsidRDefault="008D346E" w:rsidP="008D346E">
      <w:pPr>
        <w:pStyle w:val="a9"/>
        <w:ind w:left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7.Элементы теории вероятностей.</w:t>
      </w:r>
    </w:p>
    <w:p w:rsidR="008D346E" w:rsidRPr="0002689A" w:rsidRDefault="008D346E" w:rsidP="008D346E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Операции над событиями.  Зависимые и независимые события.  Схема Бернулли. Случайные величины и их характеристики.</w:t>
      </w:r>
    </w:p>
    <w:p w:rsidR="00766259" w:rsidRDefault="008D346E" w:rsidP="00986777">
      <w:pPr>
        <w:pStyle w:val="c20"/>
        <w:spacing w:before="0" w:beforeAutospacing="0" w:after="0" w:afterAutospacing="0"/>
        <w:ind w:firstLine="567"/>
        <w:rPr>
          <w:b/>
        </w:rPr>
      </w:pPr>
      <w:r>
        <w:rPr>
          <w:b/>
        </w:rPr>
        <w:t>8. Повторение и систематизация учебного материала.</w:t>
      </w:r>
    </w:p>
    <w:p w:rsidR="00973B5B" w:rsidRPr="00F66554" w:rsidRDefault="00973B5B" w:rsidP="00973B5B">
      <w:pPr>
        <w:pStyle w:val="1"/>
        <w:pBdr>
          <w:bottom w:val="single" w:sz="4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F66554">
        <w:rPr>
          <w:rFonts w:ascii="Times New Roman" w:hAnsi="Times New Roman" w:cs="Times New Roman"/>
          <w:caps/>
          <w:color w:val="000000"/>
          <w:sz w:val="24"/>
          <w:szCs w:val="24"/>
        </w:rPr>
        <w:t>ПЛАНИРУЕМЫЕ ОБРАЗОВАТЕЛЬНЫЕ РЕЗУЛЬТАТЫ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деятельности и изучение алгебры и начал математического анализа в старшей школе даёт возможность достижения обучающимися следующих результатов.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         </w:t>
      </w:r>
      <w:r w:rsidRPr="00973B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Личностные: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1) сформированность мировоззрения, 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от факта;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2)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3)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4)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5) эстетическое отношение к миру, включая эстетику быта, научного и технического творчества;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6)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         </w:t>
      </w:r>
      <w:r w:rsidRPr="00973B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Метапредметные: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1)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 xml:space="preserve">5)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</w:t>
      </w:r>
      <w:r w:rsidRPr="00973B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6) 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7)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       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973B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973B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73B5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        Предметные результаты освоения курса алгебры и начал математического анализа на базовом уровне ориентированы на обеспечение преимущественно общеобразовательной и общекультурной подготовки. Они предполагают: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 1) 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2) 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3) 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4) 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5) сформированность представлений об основных понятиях, идеях и методах математического анализа;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6) 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 элементарной теории вероятностей; сформированность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7) владение навыками использования готовых компьютерных программ при решении задач.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973B5B" w:rsidRPr="00973B5B" w:rsidRDefault="00973B5B" w:rsidP="00973B5B">
      <w:pPr>
        <w:shd w:val="clear" w:color="auto" w:fill="FFFFFF"/>
        <w:spacing w:after="3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исследования (моделирования) несложных практических ситуаций;</w:t>
      </w:r>
    </w:p>
    <w:p w:rsidR="00973B5B" w:rsidRPr="00973B5B" w:rsidRDefault="00973B5B" w:rsidP="00973B5B">
      <w:pPr>
        <w:shd w:val="clear" w:color="auto" w:fill="FFFFFF"/>
        <w:spacing w:after="3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при решении практических задач, используя при необходимости справочники и вычислительные устройства.</w:t>
      </w:r>
    </w:p>
    <w:p w:rsidR="00973B5B" w:rsidRPr="00973B5B" w:rsidRDefault="00973B5B" w:rsidP="00973B5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алгебры и начала математического анализа   обучающийся </w:t>
      </w:r>
      <w:r w:rsidRPr="00973B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научится:</w:t>
      </w:r>
    </w:p>
    <w:p w:rsidR="00973B5B" w:rsidRPr="00973B5B" w:rsidRDefault="00973B5B" w:rsidP="00973B5B">
      <w:pPr>
        <w:shd w:val="clear" w:color="auto" w:fill="FFFFFF"/>
        <w:spacing w:after="3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проводить доказательные рассуждения в ходе решения задач;</w:t>
      </w:r>
    </w:p>
    <w:p w:rsidR="00973B5B" w:rsidRPr="00973B5B" w:rsidRDefault="00973B5B" w:rsidP="00973B5B">
      <w:pPr>
        <w:shd w:val="clear" w:color="auto" w:fill="FFFFFF"/>
        <w:spacing w:after="3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973B5B" w:rsidRPr="00973B5B" w:rsidRDefault="00973B5B" w:rsidP="00973B5B">
      <w:pPr>
        <w:shd w:val="clear" w:color="auto" w:fill="FFFFFF"/>
        <w:spacing w:after="3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B5B">
        <w:rPr>
          <w:rFonts w:ascii="Times New Roman" w:hAnsi="Times New Roman" w:cs="Times New Roman"/>
          <w:color w:val="000000"/>
          <w:sz w:val="24"/>
          <w:szCs w:val="24"/>
        </w:rPr>
        <w:t>составлять уравнения и неравенства по условию задачи;</w:t>
      </w:r>
    </w:p>
    <w:p w:rsidR="00402473" w:rsidRDefault="00402473" w:rsidP="00986777"/>
    <w:p w:rsidR="002F2461" w:rsidRDefault="002F2461" w:rsidP="00986777"/>
    <w:p w:rsidR="002F2461" w:rsidRDefault="002F2461" w:rsidP="00986777"/>
    <w:p w:rsidR="002F2461" w:rsidRDefault="002F2461" w:rsidP="00986777"/>
    <w:p w:rsidR="002F2461" w:rsidRDefault="002F2461" w:rsidP="00986777"/>
    <w:p w:rsidR="002F2461" w:rsidRDefault="002F2461" w:rsidP="00986777">
      <w:pPr>
        <w:sectPr w:rsidR="002F2461" w:rsidSect="00B039B6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00B2A" w:rsidRPr="00700B2A" w:rsidRDefault="00700B2A" w:rsidP="00C91069">
      <w:pPr>
        <w:spacing w:after="0" w:line="240" w:lineRule="auto"/>
        <w:ind w:left="120"/>
        <w:contextualSpacing/>
        <w:rPr>
          <w:rFonts w:eastAsiaTheme="minorHAnsi"/>
          <w:lang w:val="en-US" w:eastAsia="en-US"/>
        </w:rPr>
      </w:pPr>
      <w:r w:rsidRPr="00700B2A">
        <w:rPr>
          <w:rFonts w:ascii="Times New Roman" w:eastAsiaTheme="minorHAnsi" w:hAnsi="Times New Roman"/>
          <w:b/>
          <w:color w:val="000000"/>
          <w:sz w:val="28"/>
          <w:lang w:val="en-US" w:eastAsia="en-US"/>
        </w:rPr>
        <w:lastRenderedPageBreak/>
        <w:t xml:space="preserve">ТЕМАТИЧЕСКОЕ ПЛАНИРОВАНИЕ </w:t>
      </w:r>
    </w:p>
    <w:p w:rsidR="00700B2A" w:rsidRPr="00700B2A" w:rsidRDefault="00700B2A" w:rsidP="00C91069">
      <w:pPr>
        <w:spacing w:after="0" w:line="240" w:lineRule="auto"/>
        <w:ind w:left="120"/>
        <w:contextualSpacing/>
        <w:rPr>
          <w:rFonts w:eastAsiaTheme="minorHAnsi"/>
          <w:lang w:val="en-US" w:eastAsia="en-US"/>
        </w:rPr>
      </w:pPr>
      <w:r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11 </w:t>
      </w:r>
      <w:r w:rsidRPr="00700B2A">
        <w:rPr>
          <w:rFonts w:ascii="Times New Roman" w:eastAsiaTheme="minorHAnsi" w:hAnsi="Times New Roman"/>
          <w:b/>
          <w:color w:val="000000"/>
          <w:sz w:val="28"/>
          <w:lang w:val="en-US" w:eastAsia="en-US"/>
        </w:rPr>
        <w:t xml:space="preserve"> КЛАСС </w:t>
      </w:r>
    </w:p>
    <w:tbl>
      <w:tblPr>
        <w:tblW w:w="151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7960"/>
        <w:gridCol w:w="1559"/>
        <w:gridCol w:w="1843"/>
        <w:gridCol w:w="3119"/>
      </w:tblGrid>
      <w:tr w:rsidR="00700B2A" w:rsidRPr="00700B2A" w:rsidTr="00700B2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val="en-US" w:eastAsia="en-US"/>
              </w:rPr>
            </w:pPr>
            <w:r w:rsidRPr="00700B2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val="en-US" w:eastAsia="en-US"/>
              </w:rPr>
            </w:pPr>
          </w:p>
        </w:tc>
        <w:tc>
          <w:tcPr>
            <w:tcW w:w="7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val="en-US" w:eastAsia="en-US"/>
              </w:rPr>
            </w:pPr>
            <w:r w:rsidRPr="00700B2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Наименование разделов и тем программы </w:t>
            </w:r>
          </w:p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val="en-US" w:eastAsia="en-US"/>
              </w:rPr>
            </w:pP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700B2A" w:rsidRPr="00700B2A" w:rsidRDefault="00700B2A" w:rsidP="00C91069">
            <w:pPr>
              <w:spacing w:after="0" w:line="240" w:lineRule="auto"/>
              <w:contextualSpacing/>
              <w:rPr>
                <w:rFonts w:eastAsiaTheme="minorHAnsi"/>
                <w:lang w:val="en-US" w:eastAsia="en-US"/>
              </w:rPr>
            </w:pPr>
            <w:r w:rsidRPr="00700B2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val="en-US" w:eastAsia="en-US"/>
              </w:rPr>
            </w:pPr>
            <w:r w:rsidRPr="00700B2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Электронные (цифровые) образовательные ресурсы </w:t>
            </w:r>
          </w:p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val="en-US" w:eastAsia="en-US"/>
              </w:rPr>
            </w:pPr>
          </w:p>
        </w:tc>
      </w:tr>
      <w:tr w:rsidR="00700B2A" w:rsidRPr="00700B2A" w:rsidTr="00700B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B2A" w:rsidRPr="00700B2A" w:rsidRDefault="00700B2A" w:rsidP="00C91069">
            <w:pPr>
              <w:spacing w:line="240" w:lineRule="auto"/>
              <w:contextualSpacing/>
              <w:rPr>
                <w:rFonts w:eastAsiaTheme="minorHAnsi"/>
                <w:lang w:val="en-US" w:eastAsia="en-US"/>
              </w:rPr>
            </w:pPr>
          </w:p>
        </w:tc>
        <w:tc>
          <w:tcPr>
            <w:tcW w:w="79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B2A" w:rsidRPr="00700B2A" w:rsidRDefault="00700B2A" w:rsidP="00C91069">
            <w:pPr>
              <w:spacing w:line="240" w:lineRule="auto"/>
              <w:contextualSpacing/>
              <w:rPr>
                <w:rFonts w:eastAsiaTheme="minorHAnsi"/>
                <w:lang w:val="en-US" w:eastAsia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val="en-US" w:eastAsia="en-US"/>
              </w:rPr>
            </w:pPr>
            <w:r w:rsidRPr="00700B2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val="en-US" w:eastAsia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val="en-US" w:eastAsia="en-US"/>
              </w:rPr>
            </w:pPr>
            <w:r w:rsidRPr="00700B2A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Контрольные работы </w:t>
            </w:r>
          </w:p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val="en-US" w:eastAsia="en-US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B2A" w:rsidRPr="00700B2A" w:rsidRDefault="00700B2A" w:rsidP="00C91069">
            <w:pPr>
              <w:spacing w:line="240" w:lineRule="auto"/>
              <w:contextualSpacing/>
              <w:rPr>
                <w:rFonts w:eastAsiaTheme="minorHAnsi"/>
                <w:lang w:val="en-US" w:eastAsia="en-US"/>
              </w:rPr>
            </w:pPr>
          </w:p>
        </w:tc>
      </w:tr>
      <w:tr w:rsidR="00700B2A" w:rsidRPr="00700B2A" w:rsidTr="00700B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00B2A" w:rsidRPr="00700B2A" w:rsidRDefault="00700B2A" w:rsidP="00C91069">
            <w:pPr>
              <w:spacing w:after="0" w:line="240" w:lineRule="auto"/>
              <w:contextualSpacing/>
              <w:rPr>
                <w:rFonts w:eastAsiaTheme="minorHAnsi"/>
                <w:lang w:val="en-US" w:eastAsia="en-US"/>
              </w:rPr>
            </w:pPr>
            <w:r w:rsidRPr="00700B2A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7960" w:type="dxa"/>
            <w:tcMar>
              <w:top w:w="50" w:type="dxa"/>
              <w:left w:w="100" w:type="dxa"/>
            </w:tcMar>
            <w:vAlign w:val="center"/>
          </w:tcPr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Показательная и логарифмическая функция.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31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00B2A" w:rsidRPr="00700B2A" w:rsidRDefault="00700B2A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 w:rsidRPr="00700B2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"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4131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</w:t>
              </w:r>
            </w:hyperlink>
          </w:p>
        </w:tc>
      </w:tr>
      <w:tr w:rsidR="00C91069" w:rsidRPr="00700B2A" w:rsidTr="00CE0060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разделу: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31</w:t>
            </w:r>
          </w:p>
        </w:tc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Pr="00700B2A" w:rsidRDefault="00C91069" w:rsidP="00C9106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</w:p>
        </w:tc>
      </w:tr>
      <w:tr w:rsidR="00C91069" w:rsidRPr="00700B2A" w:rsidTr="00486B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1069" w:rsidRPr="00700B2A" w:rsidRDefault="00C91069" w:rsidP="00C91069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7960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Координаты и векторы в пространстве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1069" w:rsidRPr="00700B2A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91069" w:rsidRDefault="00C91069" w:rsidP="00C91069">
            <w:pPr>
              <w:spacing w:line="240" w:lineRule="auto"/>
              <w:contextualSpacing/>
            </w:pPr>
            <w:r w:rsidRPr="00700B2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"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4131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</w:t>
              </w:r>
            </w:hyperlink>
          </w:p>
        </w:tc>
      </w:tr>
      <w:tr w:rsidR="00C91069" w:rsidRPr="00700B2A" w:rsidTr="00015109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разделу: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16</w:t>
            </w:r>
          </w:p>
        </w:tc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Pr="00700B2A" w:rsidRDefault="00C91069" w:rsidP="00C91069">
            <w:pPr>
              <w:spacing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</w:p>
        </w:tc>
      </w:tr>
      <w:tr w:rsidR="00C91069" w:rsidRPr="00700B2A" w:rsidTr="00486B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7960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Интеграл и его применение.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91069" w:rsidRDefault="00C91069" w:rsidP="00C91069">
            <w:pPr>
              <w:spacing w:line="240" w:lineRule="auto"/>
              <w:contextualSpacing/>
            </w:pPr>
            <w:r w:rsidRPr="00700B2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"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4131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</w:t>
              </w:r>
            </w:hyperlink>
          </w:p>
        </w:tc>
      </w:tr>
      <w:tr w:rsidR="00C91069" w:rsidRPr="00700B2A" w:rsidTr="009705CA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разделу: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11</w:t>
            </w:r>
          </w:p>
        </w:tc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Pr="00700B2A" w:rsidRDefault="00C91069" w:rsidP="00C91069">
            <w:pPr>
              <w:spacing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</w:p>
        </w:tc>
      </w:tr>
      <w:tr w:rsidR="00C91069" w:rsidRPr="00700B2A" w:rsidTr="00486B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7960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Тела вращения.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29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91069" w:rsidRDefault="00C91069" w:rsidP="00C91069">
            <w:pPr>
              <w:spacing w:line="240" w:lineRule="auto"/>
              <w:contextualSpacing/>
            </w:pPr>
            <w:r w:rsidRPr="00700B2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"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4131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</w:t>
              </w:r>
            </w:hyperlink>
          </w:p>
        </w:tc>
      </w:tr>
      <w:tr w:rsidR="00C91069" w:rsidRPr="00700B2A" w:rsidTr="006054CF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разделу: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29</w:t>
            </w:r>
          </w:p>
        </w:tc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Pr="00700B2A" w:rsidRDefault="00C91069" w:rsidP="00C91069">
            <w:pPr>
              <w:spacing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</w:p>
        </w:tc>
      </w:tr>
      <w:tr w:rsidR="00C91069" w:rsidRPr="00700B2A" w:rsidTr="00486B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7960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Элементы комбинаторики. Бином Ньютона.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91069" w:rsidRDefault="00C91069" w:rsidP="00C91069">
            <w:pPr>
              <w:spacing w:line="240" w:lineRule="auto"/>
              <w:contextualSpacing/>
            </w:pPr>
            <w:r w:rsidRPr="00700B2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"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4131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</w:t>
              </w:r>
            </w:hyperlink>
          </w:p>
        </w:tc>
      </w:tr>
      <w:tr w:rsidR="00C91069" w:rsidRPr="00700B2A" w:rsidTr="009E03BE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разделу: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12</w:t>
            </w:r>
          </w:p>
        </w:tc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Pr="00700B2A" w:rsidRDefault="00C91069" w:rsidP="00C91069">
            <w:pPr>
              <w:spacing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</w:p>
        </w:tc>
      </w:tr>
      <w:tr w:rsidR="00C91069" w:rsidRPr="00700B2A" w:rsidTr="00486B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7960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Объемы тел. Площадь сферы.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91069" w:rsidRDefault="00C91069" w:rsidP="00C91069">
            <w:pPr>
              <w:spacing w:line="240" w:lineRule="auto"/>
              <w:contextualSpacing/>
            </w:pPr>
            <w:r w:rsidRPr="00700B2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"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4131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</w:t>
              </w:r>
            </w:hyperlink>
          </w:p>
        </w:tc>
      </w:tr>
      <w:tr w:rsidR="00C91069" w:rsidRPr="00700B2A" w:rsidTr="00102D8C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разделу: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17</w:t>
            </w:r>
          </w:p>
        </w:tc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Pr="00700B2A" w:rsidRDefault="00C91069" w:rsidP="00C91069">
            <w:pPr>
              <w:spacing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</w:p>
        </w:tc>
      </w:tr>
      <w:tr w:rsidR="00C91069" w:rsidRPr="00700B2A" w:rsidTr="00486B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7</w:t>
            </w:r>
          </w:p>
        </w:tc>
        <w:tc>
          <w:tcPr>
            <w:tcW w:w="7960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Элементы теории вероятности.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91069" w:rsidRDefault="00C91069" w:rsidP="00C91069">
            <w:pPr>
              <w:spacing w:line="240" w:lineRule="auto"/>
              <w:contextualSpacing/>
            </w:pPr>
            <w:r w:rsidRPr="00700B2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"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4131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</w:t>
              </w:r>
            </w:hyperlink>
          </w:p>
        </w:tc>
      </w:tr>
      <w:tr w:rsidR="00C91069" w:rsidRPr="00700B2A" w:rsidTr="007606BB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разделу: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13</w:t>
            </w:r>
          </w:p>
        </w:tc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Pr="00700B2A" w:rsidRDefault="00C91069" w:rsidP="00C91069">
            <w:pPr>
              <w:spacing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</w:p>
        </w:tc>
      </w:tr>
      <w:tr w:rsidR="00C91069" w:rsidRPr="00700B2A" w:rsidTr="00486B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8</w:t>
            </w:r>
          </w:p>
        </w:tc>
        <w:tc>
          <w:tcPr>
            <w:tcW w:w="7960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Повторение и систематизация учебного материала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41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91069" w:rsidRDefault="00C91069" w:rsidP="00C91069">
            <w:pPr>
              <w:spacing w:line="240" w:lineRule="auto"/>
              <w:contextualSpacing/>
            </w:pPr>
            <w:r w:rsidRPr="00700B2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"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4131</w:t>
              </w:r>
              <w:r w:rsidRPr="00700B2A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</w:t>
              </w:r>
            </w:hyperlink>
          </w:p>
        </w:tc>
      </w:tr>
      <w:tr w:rsidR="00C91069" w:rsidRPr="00700B2A" w:rsidTr="00453DF4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разделу: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41</w:t>
            </w:r>
          </w:p>
        </w:tc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Pr="00700B2A" w:rsidRDefault="00C91069" w:rsidP="00C91069">
            <w:pPr>
              <w:spacing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</w:p>
        </w:tc>
      </w:tr>
      <w:tr w:rsidR="00C91069" w:rsidRPr="00700B2A" w:rsidTr="006D2346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C91069" w:rsidRPr="000B07D7" w:rsidRDefault="00C91069" w:rsidP="00C9106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lang w:eastAsia="en-US"/>
              </w:rPr>
            </w:pPr>
            <w:r w:rsidRPr="000B07D7">
              <w:rPr>
                <w:rFonts w:ascii="Times New Roman" w:eastAsiaTheme="minorHAnsi" w:hAnsi="Times New Roman" w:cs="Times New Roman"/>
                <w:lang w:eastAsia="en-US"/>
              </w:rPr>
              <w:t>ОБЩЕЕ КОЛИЧЕСТВО ЧАСОВ ПО ПРОГРАММЕ: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170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1069" w:rsidRDefault="00C91069" w:rsidP="00C9106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91069" w:rsidRPr="00700B2A" w:rsidRDefault="00C91069" w:rsidP="00C91069">
            <w:pPr>
              <w:spacing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</w:p>
        </w:tc>
      </w:tr>
    </w:tbl>
    <w:p w:rsidR="002F2461" w:rsidRDefault="002F2461" w:rsidP="0063024B">
      <w:pPr>
        <w:tabs>
          <w:tab w:val="left" w:pos="1340"/>
        </w:tabs>
      </w:pPr>
    </w:p>
    <w:p w:rsidR="0063024B" w:rsidRDefault="0063024B" w:rsidP="00267E9C">
      <w:pPr>
        <w:pStyle w:val="1"/>
        <w:pBdr>
          <w:bottom w:val="single" w:sz="6" w:space="5" w:color="000000"/>
        </w:pBdr>
        <w:spacing w:after="240" w:line="240" w:lineRule="auto"/>
        <w:contextualSpacing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  <w:sectPr w:rsidR="0063024B" w:rsidSect="00267E9C">
          <w:pgSz w:w="16838" w:h="11906" w:orient="landscape"/>
          <w:pgMar w:top="568" w:right="1134" w:bottom="1418" w:left="1134" w:header="709" w:footer="709" w:gutter="0"/>
          <w:cols w:space="708"/>
          <w:titlePg/>
          <w:docGrid w:linePitch="360"/>
        </w:sectPr>
      </w:pPr>
    </w:p>
    <w:p w:rsidR="0063024B" w:rsidRPr="002C3134" w:rsidRDefault="0063024B" w:rsidP="0063024B">
      <w:pPr>
        <w:pStyle w:val="1"/>
        <w:pBdr>
          <w:bottom w:val="single" w:sz="6" w:space="5" w:color="000000"/>
        </w:pBdr>
        <w:spacing w:after="240" w:line="240" w:lineRule="auto"/>
        <w:ind w:firstLine="567"/>
        <w:contextualSpacing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2C3134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63024B" w:rsidRPr="002C3134" w:rsidRDefault="0063024B" w:rsidP="0063024B">
      <w:pPr>
        <w:pStyle w:val="2"/>
        <w:spacing w:before="240" w:beforeAutospacing="0" w:after="120" w:afterAutospacing="0"/>
        <w:ind w:firstLine="567"/>
        <w:contextualSpacing/>
        <w:jc w:val="both"/>
        <w:rPr>
          <w:caps/>
          <w:color w:val="000000"/>
          <w:sz w:val="24"/>
          <w:szCs w:val="24"/>
        </w:rPr>
      </w:pPr>
      <w:r w:rsidRPr="002C3134">
        <w:rPr>
          <w:caps/>
          <w:color w:val="000000"/>
          <w:sz w:val="24"/>
          <w:szCs w:val="24"/>
        </w:rPr>
        <w:t>ОБЯЗАТЕЛЬНЫЕ УЧЕБНЫЕ МАТЕРИАЛЫ ДЛЯ УЧЕНИКА</w:t>
      </w:r>
    </w:p>
    <w:p w:rsidR="0063024B" w:rsidRPr="002C3134" w:rsidRDefault="0063024B" w:rsidP="0063024B">
      <w:pPr>
        <w:pStyle w:val="2"/>
        <w:spacing w:before="240" w:beforeAutospacing="0" w:after="120" w:afterAutospacing="0"/>
        <w:ind w:firstLine="567"/>
        <w:contextualSpacing/>
        <w:jc w:val="both"/>
        <w:rPr>
          <w:b w:val="0"/>
          <w:caps/>
          <w:color w:val="000000"/>
          <w:sz w:val="24"/>
          <w:szCs w:val="24"/>
        </w:rPr>
      </w:pPr>
      <w:r w:rsidRPr="002C3134">
        <w:rPr>
          <w:b w:val="0"/>
          <w:caps/>
          <w:color w:val="000000"/>
          <w:sz w:val="24"/>
          <w:szCs w:val="24"/>
        </w:rPr>
        <w:t xml:space="preserve">Мерзляк А.Г., Полонский В.Б., Якир М.С., под ред. Подольского В.е., </w:t>
      </w:r>
      <w:r w:rsidR="008208CA">
        <w:rPr>
          <w:b w:val="0"/>
          <w:caps/>
          <w:color w:val="000000"/>
          <w:sz w:val="24"/>
          <w:szCs w:val="24"/>
        </w:rPr>
        <w:t>МАТЕМАТИКА</w:t>
      </w:r>
      <w:r w:rsidRPr="002C3134">
        <w:rPr>
          <w:b w:val="0"/>
          <w:caps/>
          <w:color w:val="000000"/>
          <w:sz w:val="24"/>
          <w:szCs w:val="24"/>
        </w:rPr>
        <w:t xml:space="preserve">, </w:t>
      </w:r>
      <w:r>
        <w:rPr>
          <w:b w:val="0"/>
          <w:caps/>
          <w:color w:val="000000"/>
          <w:sz w:val="24"/>
          <w:szCs w:val="24"/>
        </w:rPr>
        <w:t>11</w:t>
      </w:r>
      <w:r w:rsidRPr="002C3134">
        <w:rPr>
          <w:b w:val="0"/>
          <w:caps/>
          <w:color w:val="000000"/>
          <w:sz w:val="24"/>
          <w:szCs w:val="24"/>
        </w:rPr>
        <w:t xml:space="preserve"> класс, ООО Издательский центр ВЕНТАНА-ГРАФ; АО «иЗДАТЕЛЬСТВО пРОСВЕЩЕНИЕ».</w:t>
      </w:r>
    </w:p>
    <w:p w:rsidR="0063024B" w:rsidRPr="002C3134" w:rsidRDefault="0063024B" w:rsidP="0063024B">
      <w:pPr>
        <w:pStyle w:val="2"/>
        <w:spacing w:before="240" w:beforeAutospacing="0" w:after="120" w:afterAutospacing="0"/>
        <w:ind w:firstLine="567"/>
        <w:contextualSpacing/>
        <w:jc w:val="both"/>
        <w:rPr>
          <w:caps/>
          <w:color w:val="000000"/>
          <w:sz w:val="24"/>
          <w:szCs w:val="24"/>
        </w:rPr>
      </w:pPr>
      <w:r w:rsidRPr="002C3134">
        <w:rPr>
          <w:caps/>
          <w:color w:val="000000"/>
          <w:sz w:val="24"/>
          <w:szCs w:val="24"/>
        </w:rPr>
        <w:t>МЕТОДИЧЕСКИЕ МАТЕРИАЛЫ ДЛЯ УЧИТЕЛЯ</w:t>
      </w:r>
    </w:p>
    <w:p w:rsidR="0063024B" w:rsidRPr="002C3134" w:rsidRDefault="008208CA" w:rsidP="0063024B">
      <w:pPr>
        <w:numPr>
          <w:ilvl w:val="1"/>
          <w:numId w:val="3"/>
        </w:numPr>
        <w:tabs>
          <w:tab w:val="num" w:pos="709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Математика</w:t>
      </w:r>
      <w:r w:rsidR="0063024B" w:rsidRPr="002C3134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63024B">
        <w:rPr>
          <w:rFonts w:ascii="Times New Roman" w:hAnsi="Times New Roman"/>
          <w:color w:val="000000"/>
          <w:sz w:val="24"/>
          <w:szCs w:val="24"/>
        </w:rPr>
        <w:t>11</w:t>
      </w:r>
      <w:r w:rsidR="0063024B" w:rsidRPr="002C3134">
        <w:rPr>
          <w:rFonts w:ascii="Times New Roman" w:hAnsi="Times New Roman"/>
          <w:color w:val="000000"/>
          <w:sz w:val="24"/>
          <w:szCs w:val="24"/>
        </w:rPr>
        <w:t xml:space="preserve"> класс: дидактические материалы: пособие для учащихся общеобразовательных учреждений / А.Г. Мерзляк, В.Б. Полонский, Е.М. Рабинович, М.С. Якир. — М.: Вентана-Граф, 2017.</w:t>
      </w:r>
    </w:p>
    <w:p w:rsidR="0063024B" w:rsidRPr="002C3134" w:rsidRDefault="008208CA" w:rsidP="0063024B">
      <w:pPr>
        <w:numPr>
          <w:ilvl w:val="1"/>
          <w:numId w:val="3"/>
        </w:numPr>
        <w:tabs>
          <w:tab w:val="num" w:pos="709"/>
        </w:tabs>
        <w:autoSpaceDN w:val="0"/>
        <w:spacing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Математика</w:t>
      </w:r>
      <w:r w:rsidR="0063024B" w:rsidRPr="002C3134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63024B">
        <w:rPr>
          <w:rFonts w:ascii="Times New Roman" w:hAnsi="Times New Roman"/>
          <w:color w:val="000000"/>
          <w:sz w:val="24"/>
          <w:szCs w:val="24"/>
        </w:rPr>
        <w:t>11</w:t>
      </w:r>
      <w:r w:rsidR="0063024B" w:rsidRPr="002C3134">
        <w:rPr>
          <w:rFonts w:ascii="Times New Roman" w:hAnsi="Times New Roman"/>
          <w:color w:val="000000"/>
          <w:sz w:val="24"/>
          <w:szCs w:val="24"/>
        </w:rPr>
        <w:t xml:space="preserve"> класс: методическое пособие / Е.В. Буцко, А.Г. Мерзляк, В.Б. Полонский, М.С. Якир. — М.: Вентана-Граф, 2017.</w:t>
      </w:r>
    </w:p>
    <w:p w:rsidR="0063024B" w:rsidRPr="002C3134" w:rsidRDefault="0063024B" w:rsidP="0063024B">
      <w:pPr>
        <w:pStyle w:val="2"/>
        <w:spacing w:before="240" w:beforeAutospacing="0" w:after="120" w:afterAutospacing="0"/>
        <w:ind w:firstLine="567"/>
        <w:contextualSpacing/>
        <w:jc w:val="both"/>
        <w:rPr>
          <w:caps/>
          <w:color w:val="000000"/>
          <w:sz w:val="24"/>
          <w:szCs w:val="24"/>
        </w:rPr>
      </w:pPr>
      <w:r w:rsidRPr="002C3134">
        <w:rPr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3024B" w:rsidRPr="002C3134" w:rsidRDefault="0063024B" w:rsidP="0063024B">
      <w:pPr>
        <w:pStyle w:val="2"/>
        <w:shd w:val="clear" w:color="auto" w:fill="FFFFFF"/>
        <w:spacing w:before="240" w:beforeAutospacing="0" w:after="120" w:afterAutospacing="0"/>
        <w:ind w:firstLine="567"/>
        <w:contextualSpacing/>
        <w:jc w:val="both"/>
        <w:rPr>
          <w:b w:val="0"/>
          <w:sz w:val="24"/>
          <w:szCs w:val="24"/>
        </w:rPr>
      </w:pPr>
      <w:r w:rsidRPr="002C3134">
        <w:rPr>
          <w:b w:val="0"/>
          <w:sz w:val="24"/>
          <w:szCs w:val="24"/>
          <w:lang w:val="en-US"/>
        </w:rPr>
        <w:t>https</w:t>
      </w:r>
      <w:r w:rsidRPr="002C3134">
        <w:rPr>
          <w:b w:val="0"/>
          <w:sz w:val="24"/>
          <w:szCs w:val="24"/>
        </w:rPr>
        <w:t xml:space="preserve">:// resh.edu.ru  </w:t>
      </w:r>
    </w:p>
    <w:p w:rsidR="0063024B" w:rsidRPr="002C3134" w:rsidRDefault="0063024B" w:rsidP="0063024B">
      <w:pPr>
        <w:pStyle w:val="2"/>
        <w:shd w:val="clear" w:color="auto" w:fill="FFFFFF"/>
        <w:spacing w:before="240" w:beforeAutospacing="0" w:after="120" w:afterAutospacing="0"/>
        <w:ind w:firstLine="567"/>
        <w:contextualSpacing/>
        <w:jc w:val="both"/>
        <w:rPr>
          <w:b w:val="0"/>
          <w:sz w:val="24"/>
          <w:szCs w:val="24"/>
        </w:rPr>
      </w:pPr>
    </w:p>
    <w:p w:rsidR="0063024B" w:rsidRPr="002C3134" w:rsidRDefault="0063024B" w:rsidP="0063024B">
      <w:pPr>
        <w:pStyle w:val="1"/>
        <w:pBdr>
          <w:bottom w:val="single" w:sz="6" w:space="5" w:color="000000"/>
        </w:pBdr>
        <w:spacing w:after="240" w:line="240" w:lineRule="auto"/>
        <w:contextualSpacing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2C3134">
        <w:rPr>
          <w:rFonts w:ascii="Times New Roman" w:hAnsi="Times New Roman" w:cs="Times New Roman"/>
          <w:caps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63024B" w:rsidRPr="002C3134" w:rsidRDefault="0063024B" w:rsidP="0063024B">
      <w:pPr>
        <w:pStyle w:val="2"/>
        <w:spacing w:before="240" w:beforeAutospacing="0" w:after="120" w:afterAutospacing="0"/>
        <w:contextualSpacing/>
        <w:jc w:val="both"/>
        <w:rPr>
          <w:caps/>
          <w:color w:val="000000"/>
          <w:sz w:val="24"/>
          <w:szCs w:val="24"/>
        </w:rPr>
      </w:pPr>
      <w:r w:rsidRPr="002C3134">
        <w:rPr>
          <w:caps/>
          <w:color w:val="000000"/>
          <w:sz w:val="24"/>
          <w:szCs w:val="24"/>
        </w:rPr>
        <w:t>УЧЕБНОЕ ОБОРУДОВАНИЕ</w:t>
      </w:r>
    </w:p>
    <w:p w:rsidR="0063024B" w:rsidRDefault="0063024B" w:rsidP="0063024B">
      <w:pPr>
        <w:pStyle w:val="2"/>
        <w:spacing w:before="240" w:beforeAutospacing="0" w:after="120" w:afterAutospacing="0"/>
        <w:contextualSpacing/>
        <w:jc w:val="both"/>
        <w:rPr>
          <w:b w:val="0"/>
          <w:sz w:val="24"/>
          <w:szCs w:val="24"/>
        </w:rPr>
      </w:pPr>
    </w:p>
    <w:p w:rsidR="0063024B" w:rsidRDefault="0063024B" w:rsidP="0063024B">
      <w:pPr>
        <w:pStyle w:val="2"/>
        <w:spacing w:before="240" w:beforeAutospacing="0" w:after="120" w:afterAutospacing="0"/>
        <w:contextualSpacing/>
        <w:jc w:val="both"/>
        <w:rPr>
          <w:b w:val="0"/>
          <w:sz w:val="24"/>
          <w:szCs w:val="24"/>
        </w:rPr>
      </w:pPr>
      <w:r w:rsidRPr="002C3134">
        <w:rPr>
          <w:b w:val="0"/>
          <w:sz w:val="24"/>
          <w:szCs w:val="24"/>
        </w:rPr>
        <w:t>Справочные материалы</w:t>
      </w:r>
    </w:p>
    <w:p w:rsidR="0063024B" w:rsidRDefault="0063024B" w:rsidP="0063024B">
      <w:pPr>
        <w:pStyle w:val="2"/>
        <w:spacing w:before="240" w:beforeAutospacing="0" w:after="120" w:afterAutospacing="0"/>
        <w:contextualSpacing/>
        <w:jc w:val="both"/>
        <w:rPr>
          <w:b w:val="0"/>
          <w:sz w:val="24"/>
          <w:szCs w:val="24"/>
        </w:rPr>
      </w:pPr>
    </w:p>
    <w:p w:rsidR="0063024B" w:rsidRPr="002C3134" w:rsidRDefault="0063024B" w:rsidP="0063024B">
      <w:pPr>
        <w:pStyle w:val="2"/>
        <w:spacing w:before="240" w:beforeAutospacing="0" w:after="120" w:afterAutospacing="0"/>
        <w:contextualSpacing/>
        <w:jc w:val="both"/>
        <w:rPr>
          <w:b w:val="0"/>
          <w:sz w:val="24"/>
          <w:szCs w:val="24"/>
        </w:rPr>
      </w:pPr>
      <w:r w:rsidRPr="002C3134">
        <w:rPr>
          <w:caps/>
          <w:color w:val="000000"/>
          <w:sz w:val="24"/>
          <w:szCs w:val="24"/>
        </w:rPr>
        <w:t>ОБОРУДОВАНИЕ ДЛЯ ПРОВЕДЕНИЯ ЛАБОРАТОРНЫХ И ПРАКТИЧЕСКИХ РАБОТ</w:t>
      </w:r>
    </w:p>
    <w:p w:rsidR="0063024B" w:rsidRPr="002C3134" w:rsidRDefault="0063024B" w:rsidP="0063024B">
      <w:pPr>
        <w:spacing w:before="240" w:after="12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FF0000"/>
          <w:sz w:val="24"/>
          <w:szCs w:val="24"/>
        </w:rPr>
      </w:pPr>
      <w:r w:rsidRPr="002C3134">
        <w:rPr>
          <w:rFonts w:ascii="Times New Roman" w:hAnsi="Times New Roman" w:cs="Times New Roman"/>
          <w:sz w:val="24"/>
          <w:szCs w:val="24"/>
        </w:rPr>
        <w:t>Линейка, транспортир, циркуль.</w:t>
      </w:r>
    </w:p>
    <w:p w:rsidR="0063024B" w:rsidRDefault="0063024B" w:rsidP="0063024B">
      <w:pPr>
        <w:tabs>
          <w:tab w:val="left" w:pos="1340"/>
        </w:tabs>
      </w:pPr>
    </w:p>
    <w:p w:rsidR="00840442" w:rsidRDefault="00840442" w:rsidP="0063024B">
      <w:pPr>
        <w:tabs>
          <w:tab w:val="left" w:pos="1340"/>
        </w:tabs>
      </w:pPr>
    </w:p>
    <w:p w:rsidR="00840442" w:rsidRDefault="00840442" w:rsidP="0063024B">
      <w:pPr>
        <w:tabs>
          <w:tab w:val="left" w:pos="1340"/>
        </w:tabs>
      </w:pPr>
    </w:p>
    <w:p w:rsidR="00840442" w:rsidRDefault="00840442" w:rsidP="0063024B">
      <w:pPr>
        <w:tabs>
          <w:tab w:val="left" w:pos="1340"/>
        </w:tabs>
      </w:pPr>
    </w:p>
    <w:p w:rsidR="00840442" w:rsidRDefault="00840442" w:rsidP="0063024B">
      <w:pPr>
        <w:tabs>
          <w:tab w:val="left" w:pos="1340"/>
        </w:tabs>
      </w:pPr>
    </w:p>
    <w:p w:rsidR="00840442" w:rsidRDefault="00840442" w:rsidP="0063024B">
      <w:pPr>
        <w:tabs>
          <w:tab w:val="left" w:pos="1340"/>
        </w:tabs>
      </w:pPr>
    </w:p>
    <w:p w:rsidR="00840442" w:rsidRDefault="00840442" w:rsidP="0063024B">
      <w:pPr>
        <w:tabs>
          <w:tab w:val="left" w:pos="1340"/>
        </w:tabs>
      </w:pPr>
    </w:p>
    <w:p w:rsidR="00840442" w:rsidRDefault="00840442" w:rsidP="0063024B">
      <w:pPr>
        <w:tabs>
          <w:tab w:val="left" w:pos="1340"/>
        </w:tabs>
      </w:pPr>
    </w:p>
    <w:p w:rsidR="00840442" w:rsidRDefault="00840442" w:rsidP="0063024B">
      <w:pPr>
        <w:tabs>
          <w:tab w:val="left" w:pos="1340"/>
        </w:tabs>
      </w:pPr>
    </w:p>
    <w:p w:rsidR="00840442" w:rsidRDefault="00840442" w:rsidP="0063024B">
      <w:pPr>
        <w:tabs>
          <w:tab w:val="left" w:pos="1340"/>
        </w:tabs>
      </w:pPr>
    </w:p>
    <w:p w:rsidR="00840442" w:rsidRDefault="00840442" w:rsidP="0063024B">
      <w:pPr>
        <w:tabs>
          <w:tab w:val="left" w:pos="3232"/>
        </w:tabs>
      </w:pPr>
    </w:p>
    <w:p w:rsidR="00BB03DA" w:rsidRPr="00BB03DA" w:rsidRDefault="00BB03DA" w:rsidP="00BB03DA">
      <w:pPr>
        <w:tabs>
          <w:tab w:val="left" w:pos="1122"/>
        </w:tabs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 w:rsidR="00BB03DA" w:rsidRPr="00BB03DA" w:rsidSect="0063024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535" w:rsidRDefault="00C52535" w:rsidP="00B039B6">
      <w:pPr>
        <w:spacing w:after="0" w:line="240" w:lineRule="auto"/>
      </w:pPr>
      <w:r>
        <w:separator/>
      </w:r>
    </w:p>
  </w:endnote>
  <w:endnote w:type="continuationSeparator" w:id="1">
    <w:p w:rsidR="00C52535" w:rsidRDefault="00C52535" w:rsidP="00B03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60985"/>
      <w:docPartObj>
        <w:docPartGallery w:val="Page Numbers (Bottom of Page)"/>
        <w:docPartUnique/>
      </w:docPartObj>
    </w:sdtPr>
    <w:sdtContent>
      <w:p w:rsidR="00615CD4" w:rsidRDefault="001C0D93">
        <w:pPr>
          <w:pStyle w:val="a6"/>
          <w:jc w:val="center"/>
        </w:pPr>
        <w:r>
          <w:fldChar w:fldCharType="begin"/>
        </w:r>
        <w:r w:rsidR="00615CD4">
          <w:instrText xml:space="preserve"> PAGE   \* MERGEFORMAT </w:instrText>
        </w:r>
        <w:r>
          <w:fldChar w:fldCharType="separate"/>
        </w:r>
        <w:r w:rsidR="00E906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15CD4" w:rsidRDefault="00615CD4" w:rsidP="00F63BC6">
    <w:pPr>
      <w:pStyle w:val="a6"/>
      <w:tabs>
        <w:tab w:val="clear" w:pos="4677"/>
        <w:tab w:val="clear" w:pos="9355"/>
        <w:tab w:val="left" w:pos="2043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535" w:rsidRDefault="00C52535" w:rsidP="00B039B6">
      <w:pPr>
        <w:spacing w:after="0" w:line="240" w:lineRule="auto"/>
      </w:pPr>
      <w:r>
        <w:separator/>
      </w:r>
    </w:p>
  </w:footnote>
  <w:footnote w:type="continuationSeparator" w:id="1">
    <w:p w:rsidR="00C52535" w:rsidRDefault="00C52535" w:rsidP="00B03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30AED"/>
    <w:multiLevelType w:val="hybridMultilevel"/>
    <w:tmpl w:val="93604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64C18"/>
    <w:multiLevelType w:val="hybridMultilevel"/>
    <w:tmpl w:val="DA800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A23D0D"/>
    <w:multiLevelType w:val="hybridMultilevel"/>
    <w:tmpl w:val="1E10C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9061C"/>
    <w:multiLevelType w:val="hybridMultilevel"/>
    <w:tmpl w:val="BBCCF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2D8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452AEA"/>
    <w:multiLevelType w:val="multilevel"/>
    <w:tmpl w:val="0AB40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5607F5"/>
    <w:multiLevelType w:val="multilevel"/>
    <w:tmpl w:val="E3643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7D0611"/>
    <w:multiLevelType w:val="hybridMultilevel"/>
    <w:tmpl w:val="1E10C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193BB0"/>
    <w:multiLevelType w:val="multilevel"/>
    <w:tmpl w:val="08FC2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39B6"/>
    <w:rsid w:val="000145DB"/>
    <w:rsid w:val="0001573F"/>
    <w:rsid w:val="00054AA7"/>
    <w:rsid w:val="000969F5"/>
    <w:rsid w:val="000A3B2A"/>
    <w:rsid w:val="000B07D7"/>
    <w:rsid w:val="000B5A7F"/>
    <w:rsid w:val="000E1CEE"/>
    <w:rsid w:val="001604BF"/>
    <w:rsid w:val="0016785B"/>
    <w:rsid w:val="00177D74"/>
    <w:rsid w:val="001858A8"/>
    <w:rsid w:val="001A4231"/>
    <w:rsid w:val="001C0D93"/>
    <w:rsid w:val="002231D9"/>
    <w:rsid w:val="00225908"/>
    <w:rsid w:val="00267E9C"/>
    <w:rsid w:val="002C7E68"/>
    <w:rsid w:val="002F2461"/>
    <w:rsid w:val="0034577B"/>
    <w:rsid w:val="003A6FA1"/>
    <w:rsid w:val="003B4434"/>
    <w:rsid w:val="003D52A3"/>
    <w:rsid w:val="00402473"/>
    <w:rsid w:val="004E0948"/>
    <w:rsid w:val="0050237F"/>
    <w:rsid w:val="00530726"/>
    <w:rsid w:val="005A68CF"/>
    <w:rsid w:val="00614CDE"/>
    <w:rsid w:val="00615CD4"/>
    <w:rsid w:val="0063024B"/>
    <w:rsid w:val="0063497F"/>
    <w:rsid w:val="00652EED"/>
    <w:rsid w:val="00671442"/>
    <w:rsid w:val="00691CF5"/>
    <w:rsid w:val="006C190D"/>
    <w:rsid w:val="007005CE"/>
    <w:rsid w:val="00700B2A"/>
    <w:rsid w:val="00702973"/>
    <w:rsid w:val="00757315"/>
    <w:rsid w:val="00766259"/>
    <w:rsid w:val="007B4759"/>
    <w:rsid w:val="007D6C88"/>
    <w:rsid w:val="007F78FE"/>
    <w:rsid w:val="008208CA"/>
    <w:rsid w:val="00840442"/>
    <w:rsid w:val="008D346E"/>
    <w:rsid w:val="008F12E8"/>
    <w:rsid w:val="009555E7"/>
    <w:rsid w:val="00973B5B"/>
    <w:rsid w:val="00986777"/>
    <w:rsid w:val="009904A3"/>
    <w:rsid w:val="009A17BF"/>
    <w:rsid w:val="00A26D4B"/>
    <w:rsid w:val="00A31FF4"/>
    <w:rsid w:val="00AB2EC1"/>
    <w:rsid w:val="00B039B6"/>
    <w:rsid w:val="00B70773"/>
    <w:rsid w:val="00B82EBE"/>
    <w:rsid w:val="00BB03DA"/>
    <w:rsid w:val="00BB0B06"/>
    <w:rsid w:val="00BE6D66"/>
    <w:rsid w:val="00BF0440"/>
    <w:rsid w:val="00C13280"/>
    <w:rsid w:val="00C40D8F"/>
    <w:rsid w:val="00C52535"/>
    <w:rsid w:val="00C91069"/>
    <w:rsid w:val="00CA1850"/>
    <w:rsid w:val="00CB44E7"/>
    <w:rsid w:val="00CD4116"/>
    <w:rsid w:val="00CE6DC7"/>
    <w:rsid w:val="00D04D9F"/>
    <w:rsid w:val="00D55128"/>
    <w:rsid w:val="00E010A1"/>
    <w:rsid w:val="00E15FD9"/>
    <w:rsid w:val="00E166EF"/>
    <w:rsid w:val="00E906A3"/>
    <w:rsid w:val="00EF50A8"/>
    <w:rsid w:val="00F63BC6"/>
    <w:rsid w:val="00F8199C"/>
    <w:rsid w:val="00FA7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B06"/>
  </w:style>
  <w:style w:type="paragraph" w:styleId="1">
    <w:name w:val="heading 1"/>
    <w:basedOn w:val="a"/>
    <w:next w:val="a"/>
    <w:link w:val="10"/>
    <w:uiPriority w:val="9"/>
    <w:qFormat/>
    <w:rsid w:val="004024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039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4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39B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B0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B039B6"/>
    <w:pPr>
      <w:widowControl w:val="0"/>
      <w:suppressAutoHyphens/>
      <w:overflowPunct w:val="0"/>
      <w:autoSpaceDE w:val="0"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12">
    <w:name w:val="Основной шрифт абзаца1"/>
    <w:rsid w:val="00B039B6"/>
  </w:style>
  <w:style w:type="paragraph" w:styleId="a4">
    <w:name w:val="header"/>
    <w:basedOn w:val="a"/>
    <w:link w:val="a5"/>
    <w:uiPriority w:val="99"/>
    <w:semiHidden/>
    <w:unhideWhenUsed/>
    <w:rsid w:val="00B03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39B6"/>
  </w:style>
  <w:style w:type="paragraph" w:styleId="a6">
    <w:name w:val="footer"/>
    <w:basedOn w:val="a"/>
    <w:link w:val="a7"/>
    <w:uiPriority w:val="99"/>
    <w:unhideWhenUsed/>
    <w:rsid w:val="00B03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9B6"/>
  </w:style>
  <w:style w:type="character" w:customStyle="1" w:styleId="10">
    <w:name w:val="Заголовок 1 Знак"/>
    <w:basedOn w:val="a0"/>
    <w:link w:val="1"/>
    <w:uiPriority w:val="9"/>
    <w:rsid w:val="004024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0247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List Paragraph"/>
    <w:basedOn w:val="a"/>
    <w:uiPriority w:val="34"/>
    <w:qFormat/>
    <w:rsid w:val="00402473"/>
    <w:pPr>
      <w:ind w:left="720"/>
      <w:contextualSpacing/>
    </w:pPr>
  </w:style>
  <w:style w:type="paragraph" w:styleId="a9">
    <w:name w:val="No Spacing"/>
    <w:link w:val="aa"/>
    <w:qFormat/>
    <w:rsid w:val="0098677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a">
    <w:name w:val="Без интервала Знак"/>
    <w:link w:val="a9"/>
    <w:rsid w:val="00986777"/>
    <w:rPr>
      <w:rFonts w:ascii="Calibri" w:eastAsia="Calibri" w:hAnsi="Calibri" w:cs="Times New Roman"/>
      <w:lang w:eastAsia="ar-SA"/>
    </w:rPr>
  </w:style>
  <w:style w:type="paragraph" w:customStyle="1" w:styleId="c20">
    <w:name w:val="c20"/>
    <w:basedOn w:val="a"/>
    <w:rsid w:val="00986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986777"/>
  </w:style>
  <w:style w:type="character" w:customStyle="1" w:styleId="c18">
    <w:name w:val="c18"/>
    <w:basedOn w:val="a0"/>
    <w:rsid w:val="00986777"/>
  </w:style>
  <w:style w:type="character" w:customStyle="1" w:styleId="c4">
    <w:name w:val="c4"/>
    <w:basedOn w:val="a0"/>
    <w:rsid w:val="00986777"/>
  </w:style>
  <w:style w:type="character" w:customStyle="1" w:styleId="c2">
    <w:name w:val="c2"/>
    <w:basedOn w:val="a0"/>
    <w:rsid w:val="00A26D4B"/>
  </w:style>
  <w:style w:type="table" w:styleId="ab">
    <w:name w:val="Table Grid"/>
    <w:basedOn w:val="a1"/>
    <w:uiPriority w:val="59"/>
    <w:rsid w:val="002F24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2F2461"/>
    <w:rPr>
      <w:b/>
      <w:bCs/>
    </w:rPr>
  </w:style>
  <w:style w:type="character" w:styleId="ad">
    <w:name w:val="Hyperlink"/>
    <w:basedOn w:val="a0"/>
    <w:rsid w:val="00D04D9F"/>
    <w:rPr>
      <w:color w:val="0000FF"/>
      <w:u w:val="single"/>
    </w:rPr>
  </w:style>
  <w:style w:type="character" w:customStyle="1" w:styleId="day7">
    <w:name w:val="da y7"/>
    <w:basedOn w:val="a0"/>
    <w:rsid w:val="00D04D9F"/>
  </w:style>
  <w:style w:type="paragraph" w:customStyle="1" w:styleId="c15">
    <w:name w:val="c15"/>
    <w:basedOn w:val="a"/>
    <w:rsid w:val="000B5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0B5A7F"/>
  </w:style>
  <w:style w:type="paragraph" w:customStyle="1" w:styleId="c16">
    <w:name w:val="c16"/>
    <w:basedOn w:val="a"/>
    <w:rsid w:val="000B5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0B5A7F"/>
  </w:style>
  <w:style w:type="character" w:customStyle="1" w:styleId="c55">
    <w:name w:val="c55"/>
    <w:basedOn w:val="a0"/>
    <w:rsid w:val="000B5A7F"/>
  </w:style>
  <w:style w:type="character" w:customStyle="1" w:styleId="16">
    <w:name w:val="Основной текст (16)_"/>
    <w:basedOn w:val="a0"/>
    <w:link w:val="160"/>
    <w:rsid w:val="00840442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840442"/>
    <w:pPr>
      <w:widowControl w:val="0"/>
      <w:shd w:val="clear" w:color="auto" w:fill="FFFFFF"/>
      <w:spacing w:after="0" w:line="341" w:lineRule="exact"/>
    </w:pPr>
    <w:rPr>
      <w:rFonts w:ascii="Calibri" w:eastAsia="Calibri" w:hAnsi="Calibri" w:cs="Calibri"/>
      <w:b/>
      <w:bCs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C13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13280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614CD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st2">
    <w:name w:val="st2"/>
    <w:basedOn w:val="a0"/>
    <w:rsid w:val="00614CDE"/>
  </w:style>
  <w:style w:type="character" w:customStyle="1" w:styleId="apple-converted-space">
    <w:name w:val="apple-converted-space"/>
    <w:basedOn w:val="a0"/>
    <w:rsid w:val="00614C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31c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31c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31c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31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1ce" TargetMode="External"/><Relationship Id="rId10" Type="http://schemas.openxmlformats.org/officeDocument/2006/relationships/hyperlink" Target="https://m.edsoo.ru/7f4131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03382-46AE-4A24-B9D7-F8D7D2A90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2137</Words>
  <Characters>12186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pvikt</dc:creator>
  <cp:keywords/>
  <dc:description/>
  <cp:lastModifiedBy>pvikt</cp:lastModifiedBy>
  <cp:revision>9</cp:revision>
  <cp:lastPrinted>2023-09-21T08:47:00Z</cp:lastPrinted>
  <dcterms:created xsi:type="dcterms:W3CDTF">2023-09-22T07:13:00Z</dcterms:created>
  <dcterms:modified xsi:type="dcterms:W3CDTF">2023-09-28T12:07:00Z</dcterms:modified>
</cp:coreProperties>
</file>